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31" w:rsidRPr="00676F0F" w:rsidRDefault="00DA21BE" w:rsidP="00DA21BE">
      <w:pPr>
        <w:rPr>
          <w:b/>
          <w:sz w:val="24"/>
          <w:szCs w:val="24"/>
        </w:rPr>
      </w:pPr>
      <w:r>
        <w:rPr>
          <w:b/>
          <w:sz w:val="24"/>
          <w:szCs w:val="24"/>
        </w:rPr>
        <w:t xml:space="preserve">         </w:t>
      </w:r>
      <w:r w:rsidR="00902131" w:rsidRPr="00676F0F">
        <w:rPr>
          <w:b/>
          <w:sz w:val="24"/>
          <w:szCs w:val="24"/>
        </w:rPr>
        <w:t>Call for Art:  Open to members and non-members</w:t>
      </w:r>
      <w:r w:rsidR="00676F0F" w:rsidRPr="00676F0F">
        <w:rPr>
          <w:b/>
          <w:sz w:val="24"/>
          <w:szCs w:val="24"/>
        </w:rPr>
        <w:t>,</w:t>
      </w:r>
      <w:r w:rsidR="00902131" w:rsidRPr="00676F0F">
        <w:rPr>
          <w:b/>
          <w:sz w:val="24"/>
          <w:szCs w:val="24"/>
        </w:rPr>
        <w:t xml:space="preserve"> Carlisle Arts Learning Center</w:t>
      </w:r>
    </w:p>
    <w:p w:rsidR="00F33534" w:rsidRPr="00902131" w:rsidRDefault="00F33534" w:rsidP="00F33534">
      <w:pPr>
        <w:jc w:val="center"/>
        <w:rPr>
          <w:b/>
          <w:sz w:val="36"/>
          <w:szCs w:val="36"/>
        </w:rPr>
      </w:pPr>
      <w:r w:rsidRPr="00902131">
        <w:rPr>
          <w:b/>
          <w:sz w:val="36"/>
          <w:szCs w:val="36"/>
        </w:rPr>
        <w:t xml:space="preserve">Exhibit Dates:  </w:t>
      </w:r>
      <w:r w:rsidR="00E24C41">
        <w:rPr>
          <w:b/>
          <w:sz w:val="36"/>
          <w:szCs w:val="36"/>
        </w:rPr>
        <w:t xml:space="preserve">Fri., Jan. </w:t>
      </w:r>
      <w:r w:rsidR="004E7CEA">
        <w:rPr>
          <w:b/>
          <w:sz w:val="36"/>
          <w:szCs w:val="36"/>
        </w:rPr>
        <w:t>7 – Sat., Jan. 29, 2022</w:t>
      </w:r>
    </w:p>
    <w:p w:rsidR="00DF3CCA" w:rsidRDefault="004E7CEA" w:rsidP="00DF3CCA">
      <w:pPr>
        <w:jc w:val="center"/>
        <w:rPr>
          <w:b/>
          <w:sz w:val="44"/>
          <w:szCs w:val="44"/>
        </w:rPr>
      </w:pPr>
      <w:r>
        <w:rPr>
          <w:b/>
          <w:sz w:val="44"/>
          <w:szCs w:val="44"/>
        </w:rPr>
        <w:t>Seen</w:t>
      </w:r>
    </w:p>
    <w:p w:rsidR="00D418ED" w:rsidRPr="00DF3CCA" w:rsidRDefault="00DA21BE" w:rsidP="00DF3CCA">
      <w:pPr>
        <w:jc w:val="center"/>
        <w:rPr>
          <w:b/>
          <w:sz w:val="44"/>
          <w:szCs w:val="44"/>
        </w:rPr>
      </w:pPr>
      <w:r>
        <w:rPr>
          <w:rFonts w:asciiTheme="majorHAnsi" w:hAnsiTheme="majorHAnsi"/>
        </w:rPr>
        <w:t xml:space="preserve">Seeing with perception; </w:t>
      </w:r>
      <w:r w:rsidR="00223742" w:rsidRPr="005416EB">
        <w:rPr>
          <w:rFonts w:asciiTheme="majorHAnsi" w:hAnsiTheme="majorHAnsi"/>
        </w:rPr>
        <w:t>understanding</w:t>
      </w:r>
      <w:r>
        <w:rPr>
          <w:rFonts w:asciiTheme="majorHAnsi" w:hAnsiTheme="majorHAnsi"/>
        </w:rPr>
        <w:t>,</w:t>
      </w:r>
      <w:r w:rsidR="004E7CEA" w:rsidRPr="005416EB">
        <w:rPr>
          <w:rFonts w:asciiTheme="majorHAnsi" w:hAnsiTheme="majorHAnsi"/>
        </w:rPr>
        <w:t xml:space="preserve"> and responding. </w:t>
      </w:r>
    </w:p>
    <w:p w:rsidR="00D418ED" w:rsidRPr="00D418ED" w:rsidRDefault="00D418ED" w:rsidP="00D418ED">
      <w:pPr>
        <w:pStyle w:val="NormalWeb"/>
        <w:shd w:val="clear" w:color="auto" w:fill="FFFFFF"/>
        <w:jc w:val="center"/>
        <w:rPr>
          <w:rFonts w:asciiTheme="majorHAnsi" w:eastAsia="Times New Roman" w:hAnsiTheme="majorHAnsi" w:cs="Calibri"/>
          <w:color w:val="222222"/>
        </w:rPr>
      </w:pPr>
      <w:r w:rsidRPr="00D418ED">
        <w:rPr>
          <w:rFonts w:asciiTheme="majorHAnsi" w:eastAsia="Times New Roman" w:hAnsiTheme="majorHAnsi" w:cs="Calibri"/>
          <w:color w:val="222222"/>
        </w:rPr>
        <w:t>January 7 - January 29, 2022</w:t>
      </w:r>
    </w:p>
    <w:p w:rsidR="00D418ED" w:rsidRPr="00D418ED" w:rsidRDefault="00D418ED" w:rsidP="00D418ED">
      <w:pPr>
        <w:pStyle w:val="NormalWeb"/>
        <w:rPr>
          <w:rFonts w:asciiTheme="majorHAnsi" w:eastAsia="Times New Roman" w:hAnsiTheme="majorHAnsi" w:cs="Calibri"/>
          <w:color w:val="222222"/>
        </w:rPr>
      </w:pPr>
      <w:r w:rsidRPr="00D418ED">
        <w:rPr>
          <w:rFonts w:asciiTheme="majorHAnsi" w:eastAsia="Times New Roman" w:hAnsiTheme="majorHAnsi" w:cs="Calibri"/>
          <w:color w:val="222222"/>
        </w:rPr>
        <w:t>Seeking submissions from all individuals with a story reflecting the desire to be seen, a learning moment about seeing others, a connection with invisibility, o</w:t>
      </w:r>
      <w:r>
        <w:rPr>
          <w:rFonts w:asciiTheme="majorHAnsi" w:eastAsia="Times New Roman" w:hAnsiTheme="majorHAnsi" w:cs="Calibri"/>
          <w:color w:val="222222"/>
        </w:rPr>
        <w:t>r a mask to their true identity.</w:t>
      </w:r>
      <w:r w:rsidRPr="00D418ED">
        <w:rPr>
          <w:rFonts w:asciiTheme="majorHAnsi" w:eastAsia="Times New Roman" w:hAnsiTheme="majorHAnsi"/>
          <w:color w:val="222222"/>
        </w:rPr>
        <w:t xml:space="preserve"> </w:t>
      </w:r>
      <w:r>
        <w:rPr>
          <w:rFonts w:asciiTheme="majorHAnsi" w:eastAsia="Times New Roman" w:hAnsiTheme="majorHAnsi"/>
          <w:color w:val="222222"/>
        </w:rPr>
        <w:t xml:space="preserve"> </w:t>
      </w:r>
      <w:r w:rsidRPr="00D418ED">
        <w:rPr>
          <w:rFonts w:asciiTheme="majorHAnsi" w:eastAsia="Times New Roman" w:hAnsiTheme="majorHAnsi" w:cs="Calibri"/>
          <w:color w:val="222222"/>
        </w:rPr>
        <w:t xml:space="preserve">An opportunity to share, </w:t>
      </w:r>
      <w:r>
        <w:rPr>
          <w:rFonts w:asciiTheme="majorHAnsi" w:eastAsia="Times New Roman" w:hAnsiTheme="majorHAnsi" w:cs="Calibri"/>
          <w:color w:val="222222"/>
        </w:rPr>
        <w:t>enlighten, and connect.</w:t>
      </w:r>
    </w:p>
    <w:p w:rsidR="004E7CEA" w:rsidRPr="00D418ED" w:rsidRDefault="004E7CEA" w:rsidP="00D418ED">
      <w:pPr>
        <w:pStyle w:val="NormalWeb"/>
        <w:shd w:val="clear" w:color="auto" w:fill="FFFFFF"/>
        <w:jc w:val="center"/>
        <w:rPr>
          <w:rFonts w:asciiTheme="majorHAnsi" w:eastAsia="Times New Roman" w:hAnsiTheme="majorHAnsi" w:cs="Calibri"/>
          <w:color w:val="222222"/>
        </w:rPr>
      </w:pPr>
    </w:p>
    <w:p w:rsidR="004E7CEA" w:rsidRPr="005416EB" w:rsidRDefault="00E24C41" w:rsidP="004E7CEA">
      <w:pPr>
        <w:shd w:val="clear" w:color="auto" w:fill="FFFFFF"/>
        <w:spacing w:after="0" w:line="240" w:lineRule="auto"/>
        <w:jc w:val="center"/>
        <w:rPr>
          <w:rFonts w:asciiTheme="majorHAnsi" w:eastAsia="Times New Roman" w:hAnsiTheme="majorHAnsi" w:cs="Calibri"/>
          <w:i/>
          <w:color w:val="222222"/>
        </w:rPr>
      </w:pPr>
      <w:r>
        <w:rPr>
          <w:rFonts w:asciiTheme="majorHAnsi" w:eastAsia="Times New Roman" w:hAnsiTheme="majorHAnsi" w:cs="Calibri"/>
          <w:i/>
          <w:color w:val="222222"/>
        </w:rPr>
        <w:t>“</w:t>
      </w:r>
      <w:r w:rsidR="004E7CEA" w:rsidRPr="005416EB">
        <w:rPr>
          <w:rFonts w:asciiTheme="majorHAnsi" w:eastAsia="Times New Roman" w:hAnsiTheme="majorHAnsi" w:cs="Calibri"/>
          <w:i/>
          <w:color w:val="222222"/>
        </w:rPr>
        <w:t>If art can be at the service of anything, it's about letting us see a state of grace for those people who rarely get to be able to be seen that way</w:t>
      </w:r>
      <w:r>
        <w:rPr>
          <w:rFonts w:asciiTheme="majorHAnsi" w:eastAsia="Times New Roman" w:hAnsiTheme="majorHAnsi" w:cs="Calibri"/>
          <w:i/>
          <w:color w:val="222222"/>
        </w:rPr>
        <w:t>”</w:t>
      </w:r>
      <w:r w:rsidR="004E7CEA" w:rsidRPr="005416EB">
        <w:rPr>
          <w:rFonts w:asciiTheme="majorHAnsi" w:eastAsia="Times New Roman" w:hAnsiTheme="majorHAnsi" w:cs="Calibri"/>
          <w:i/>
          <w:color w:val="222222"/>
        </w:rPr>
        <w:t>. -</w:t>
      </w:r>
      <w:proofErr w:type="spellStart"/>
      <w:r w:rsidR="004E7CEA" w:rsidRPr="005416EB">
        <w:rPr>
          <w:rFonts w:asciiTheme="majorHAnsi" w:eastAsia="Times New Roman" w:hAnsiTheme="majorHAnsi" w:cs="Calibri"/>
          <w:i/>
          <w:color w:val="222222"/>
        </w:rPr>
        <w:t>Kehinde</w:t>
      </w:r>
      <w:proofErr w:type="spellEnd"/>
      <w:r w:rsidR="004E7CEA" w:rsidRPr="005416EB">
        <w:rPr>
          <w:rFonts w:asciiTheme="majorHAnsi" w:eastAsia="Times New Roman" w:hAnsiTheme="majorHAnsi" w:cs="Calibri"/>
          <w:i/>
          <w:color w:val="222222"/>
        </w:rPr>
        <w:t xml:space="preserve"> Wiley</w:t>
      </w:r>
    </w:p>
    <w:p w:rsidR="004E7CEA" w:rsidRPr="005416EB" w:rsidRDefault="004E7CEA" w:rsidP="0016329A">
      <w:pPr>
        <w:rPr>
          <w:rFonts w:asciiTheme="majorHAnsi" w:hAnsiTheme="majorHAnsi"/>
          <w:b/>
        </w:rPr>
      </w:pPr>
    </w:p>
    <w:p w:rsidR="00F33534" w:rsidRPr="005416EB" w:rsidRDefault="00F33534" w:rsidP="00F33534">
      <w:pPr>
        <w:rPr>
          <w:rFonts w:asciiTheme="majorHAnsi" w:hAnsiTheme="majorHAnsi"/>
        </w:rPr>
      </w:pPr>
      <w:r w:rsidRPr="005416EB">
        <w:rPr>
          <w:rFonts w:asciiTheme="majorHAnsi" w:hAnsiTheme="majorHAnsi"/>
        </w:rPr>
        <w:t>CALC’s jury committee will carefully curate this exhibi</w:t>
      </w:r>
      <w:r w:rsidR="005416EB" w:rsidRPr="005416EB">
        <w:rPr>
          <w:rFonts w:asciiTheme="majorHAnsi" w:hAnsiTheme="majorHAnsi"/>
        </w:rPr>
        <w:t>t to share the many</w:t>
      </w:r>
      <w:r w:rsidR="00053B1D" w:rsidRPr="005416EB">
        <w:rPr>
          <w:rFonts w:asciiTheme="majorHAnsi" w:hAnsiTheme="majorHAnsi"/>
        </w:rPr>
        <w:t xml:space="preserve"> expression</w:t>
      </w:r>
      <w:r w:rsidR="005416EB" w:rsidRPr="005416EB">
        <w:rPr>
          <w:rFonts w:asciiTheme="majorHAnsi" w:hAnsiTheme="majorHAnsi"/>
        </w:rPr>
        <w:t>s</w:t>
      </w:r>
      <w:r w:rsidR="00053B1D" w:rsidRPr="005416EB">
        <w:rPr>
          <w:rFonts w:asciiTheme="majorHAnsi" w:hAnsiTheme="majorHAnsi"/>
        </w:rPr>
        <w:t xml:space="preserve"> of this idea</w:t>
      </w:r>
      <w:r w:rsidR="00132DED" w:rsidRPr="005416EB">
        <w:rPr>
          <w:rFonts w:asciiTheme="majorHAnsi" w:hAnsiTheme="majorHAnsi"/>
        </w:rPr>
        <w:t xml:space="preserve">.  </w:t>
      </w:r>
      <w:r w:rsidRPr="005416EB">
        <w:rPr>
          <w:rFonts w:asciiTheme="majorHAnsi" w:hAnsiTheme="majorHAnsi"/>
        </w:rPr>
        <w:t>The show is meant to be a source of enlighte</w:t>
      </w:r>
      <w:r w:rsidR="00053B1D" w:rsidRPr="005416EB">
        <w:rPr>
          <w:rFonts w:asciiTheme="majorHAnsi" w:hAnsiTheme="majorHAnsi"/>
        </w:rPr>
        <w:t>nment and encouragement</w:t>
      </w:r>
      <w:r w:rsidR="005416EB" w:rsidRPr="005416EB">
        <w:rPr>
          <w:rFonts w:asciiTheme="majorHAnsi" w:hAnsiTheme="majorHAnsi"/>
        </w:rPr>
        <w:t xml:space="preserve"> as well as an opportunity for creative people to share a visual depiction of their experiences and observations.</w:t>
      </w:r>
      <w:r w:rsidR="005416EB">
        <w:rPr>
          <w:rFonts w:asciiTheme="majorHAnsi" w:hAnsiTheme="majorHAnsi"/>
        </w:rPr>
        <w:t xml:space="preserve"> All 2</w:t>
      </w:r>
      <w:r w:rsidR="00DF3CCA">
        <w:rPr>
          <w:rFonts w:asciiTheme="majorHAnsi" w:hAnsiTheme="majorHAnsi"/>
        </w:rPr>
        <w:t>-</w:t>
      </w:r>
      <w:r w:rsidR="005416EB">
        <w:rPr>
          <w:rFonts w:asciiTheme="majorHAnsi" w:hAnsiTheme="majorHAnsi"/>
        </w:rPr>
        <w:t xml:space="preserve"> and 3</w:t>
      </w:r>
      <w:r w:rsidR="00DF3CCA">
        <w:rPr>
          <w:rFonts w:asciiTheme="majorHAnsi" w:hAnsiTheme="majorHAnsi"/>
        </w:rPr>
        <w:t>-</w:t>
      </w:r>
      <w:r w:rsidR="005416EB">
        <w:rPr>
          <w:rFonts w:asciiTheme="majorHAnsi" w:hAnsiTheme="majorHAnsi"/>
        </w:rPr>
        <w:t xml:space="preserve"> dimensional media are welcome.</w:t>
      </w:r>
    </w:p>
    <w:p w:rsidR="00902131" w:rsidRPr="00902131" w:rsidRDefault="00902131" w:rsidP="00F33534">
      <w:pPr>
        <w:rPr>
          <w:b/>
        </w:rPr>
      </w:pPr>
      <w:r w:rsidRPr="00902131">
        <w:rPr>
          <w:b/>
        </w:rPr>
        <w:t xml:space="preserve">Deadline for </w:t>
      </w:r>
      <w:r w:rsidR="00DA21BE">
        <w:rPr>
          <w:b/>
        </w:rPr>
        <w:t>s</w:t>
      </w:r>
      <w:r w:rsidR="00F66B84">
        <w:rPr>
          <w:b/>
        </w:rPr>
        <w:t>ubmissions:  Mon</w:t>
      </w:r>
      <w:bookmarkStart w:id="0" w:name="_GoBack"/>
      <w:bookmarkEnd w:id="0"/>
      <w:r w:rsidR="00C46D47">
        <w:rPr>
          <w:b/>
        </w:rPr>
        <w:t>day, November 22</w:t>
      </w:r>
      <w:r w:rsidR="005416EB">
        <w:rPr>
          <w:b/>
        </w:rPr>
        <w:t>, 202</w:t>
      </w:r>
      <w:r w:rsidR="00E24C41">
        <w:rPr>
          <w:b/>
        </w:rPr>
        <w:t>1</w:t>
      </w:r>
    </w:p>
    <w:p w:rsidR="00902131" w:rsidRPr="00902131" w:rsidRDefault="00902131" w:rsidP="00F33534">
      <w:pPr>
        <w:rPr>
          <w:b/>
        </w:rPr>
      </w:pPr>
      <w:r w:rsidRPr="00902131">
        <w:rPr>
          <w:b/>
        </w:rPr>
        <w:t>N</w:t>
      </w:r>
      <w:r w:rsidR="00DA21BE">
        <w:rPr>
          <w:b/>
        </w:rPr>
        <w:t>o</w:t>
      </w:r>
      <w:r w:rsidR="00C46D47">
        <w:rPr>
          <w:b/>
        </w:rPr>
        <w:t>tifications: Friday, December 3</w:t>
      </w:r>
      <w:r w:rsidR="00E24C41">
        <w:rPr>
          <w:b/>
        </w:rPr>
        <w:t>, 2021</w:t>
      </w:r>
    </w:p>
    <w:p w:rsidR="00D54518" w:rsidRDefault="00D54518" w:rsidP="00AC4473">
      <w:pPr>
        <w:rPr>
          <w:sz w:val="24"/>
          <w:szCs w:val="24"/>
        </w:rPr>
      </w:pPr>
      <w:r>
        <w:rPr>
          <w:sz w:val="24"/>
          <w:szCs w:val="24"/>
        </w:rPr>
        <w:t>A nonrefundable submission fee applies:  CALC Members: $20.00.  Non-members: $35.</w:t>
      </w:r>
    </w:p>
    <w:p w:rsidR="004109B0" w:rsidRPr="00C46D47" w:rsidRDefault="004109B0" w:rsidP="00AC4473">
      <w:pPr>
        <w:rPr>
          <w:i/>
        </w:rPr>
      </w:pPr>
      <w:r w:rsidRPr="00C46D47">
        <w:rPr>
          <w:i/>
        </w:rPr>
        <w:t>We wish this to be an open opportunity for all artists.</w:t>
      </w:r>
      <w:r w:rsidR="00E24C41" w:rsidRPr="00C46D47">
        <w:rPr>
          <w:i/>
        </w:rPr>
        <w:t xml:space="preserve">  Should the payment of the fee</w:t>
      </w:r>
      <w:r w:rsidRPr="00C46D47">
        <w:rPr>
          <w:i/>
        </w:rPr>
        <w:t xml:space="preserve"> preclude an artist from participating due to current circumstances, please contact CALC to request a waiver.</w:t>
      </w:r>
    </w:p>
    <w:p w:rsidR="00D54518" w:rsidRPr="00D54518" w:rsidRDefault="00D54518" w:rsidP="00AC4473">
      <w:pPr>
        <w:pStyle w:val="ListParagraph"/>
        <w:numPr>
          <w:ilvl w:val="0"/>
          <w:numId w:val="1"/>
        </w:numPr>
        <w:rPr>
          <w:sz w:val="24"/>
          <w:szCs w:val="24"/>
        </w:rPr>
      </w:pPr>
      <w:r>
        <w:rPr>
          <w:sz w:val="24"/>
          <w:szCs w:val="24"/>
        </w:rPr>
        <w:t>Entry information/online entry available on our website:  www.carlislearts.org</w:t>
      </w:r>
    </w:p>
    <w:p w:rsidR="00AC4473" w:rsidRPr="00AC4473" w:rsidRDefault="00AC4473" w:rsidP="00AC4473">
      <w:pPr>
        <w:pStyle w:val="ListParagraph"/>
        <w:numPr>
          <w:ilvl w:val="0"/>
          <w:numId w:val="1"/>
        </w:numPr>
        <w:rPr>
          <w:sz w:val="24"/>
          <w:szCs w:val="24"/>
        </w:rPr>
      </w:pPr>
      <w:r>
        <w:rPr>
          <w:sz w:val="24"/>
          <w:szCs w:val="24"/>
        </w:rPr>
        <w:t>Artists m</w:t>
      </w:r>
      <w:r w:rsidR="00F05833">
        <w:rPr>
          <w:sz w:val="24"/>
          <w:szCs w:val="24"/>
        </w:rPr>
        <w:t>ay submit up to 2 works</w:t>
      </w:r>
      <w:r w:rsidR="00A65F0E">
        <w:rPr>
          <w:sz w:val="24"/>
          <w:szCs w:val="24"/>
        </w:rPr>
        <w:t xml:space="preserve"> </w:t>
      </w:r>
      <w:r w:rsidR="00F05833">
        <w:rPr>
          <w:sz w:val="24"/>
          <w:szCs w:val="24"/>
        </w:rPr>
        <w:t>(</w:t>
      </w:r>
      <w:r w:rsidR="00423B5C">
        <w:rPr>
          <w:sz w:val="24"/>
          <w:szCs w:val="24"/>
        </w:rPr>
        <w:t xml:space="preserve">2 </w:t>
      </w:r>
      <w:r>
        <w:rPr>
          <w:sz w:val="24"/>
          <w:szCs w:val="24"/>
        </w:rPr>
        <w:t>jpg</w:t>
      </w:r>
      <w:r w:rsidR="00402A2B">
        <w:rPr>
          <w:sz w:val="24"/>
          <w:szCs w:val="24"/>
        </w:rPr>
        <w:t xml:space="preserve"> images</w:t>
      </w:r>
      <w:r w:rsidR="00F05833">
        <w:rPr>
          <w:sz w:val="24"/>
          <w:szCs w:val="24"/>
        </w:rPr>
        <w:t>)</w:t>
      </w:r>
      <w:r w:rsidR="00402A2B">
        <w:rPr>
          <w:sz w:val="24"/>
          <w:szCs w:val="24"/>
        </w:rPr>
        <w:t xml:space="preserve"> by </w:t>
      </w:r>
      <w:r w:rsidR="00402A2B" w:rsidRPr="00835D7A">
        <w:rPr>
          <w:b/>
          <w:sz w:val="24"/>
          <w:szCs w:val="24"/>
        </w:rPr>
        <w:t xml:space="preserve">email </w:t>
      </w:r>
      <w:r w:rsidR="00402A2B" w:rsidRPr="00F33534">
        <w:rPr>
          <w:sz w:val="24"/>
          <w:szCs w:val="24"/>
        </w:rPr>
        <w:t>or</w:t>
      </w:r>
      <w:r w:rsidR="00402A2B" w:rsidRPr="00835D7A">
        <w:rPr>
          <w:b/>
          <w:sz w:val="24"/>
          <w:szCs w:val="24"/>
        </w:rPr>
        <w:t xml:space="preserve"> CD</w:t>
      </w:r>
      <w:r w:rsidR="00423B5C">
        <w:rPr>
          <w:sz w:val="24"/>
          <w:szCs w:val="24"/>
        </w:rPr>
        <w:t xml:space="preserve"> for</w:t>
      </w:r>
      <w:r>
        <w:rPr>
          <w:sz w:val="24"/>
          <w:szCs w:val="24"/>
        </w:rPr>
        <w:t xml:space="preserve"> review.</w:t>
      </w:r>
    </w:p>
    <w:p w:rsidR="00AC4473" w:rsidRDefault="008A1BE8" w:rsidP="00AC4473">
      <w:pPr>
        <w:pStyle w:val="ListParagraph"/>
        <w:numPr>
          <w:ilvl w:val="0"/>
          <w:numId w:val="1"/>
        </w:numPr>
        <w:rPr>
          <w:sz w:val="24"/>
          <w:szCs w:val="24"/>
        </w:rPr>
      </w:pPr>
      <w:r>
        <w:rPr>
          <w:sz w:val="24"/>
          <w:szCs w:val="24"/>
        </w:rPr>
        <w:t xml:space="preserve">Images must be high resolution at </w:t>
      </w:r>
      <w:r w:rsidR="00DF3CCA">
        <w:rPr>
          <w:sz w:val="24"/>
          <w:szCs w:val="24"/>
        </w:rPr>
        <w:t>least 1200 pixels on the longest side.</w:t>
      </w:r>
      <w:r w:rsidR="00AC4473">
        <w:rPr>
          <w:sz w:val="24"/>
          <w:szCs w:val="24"/>
        </w:rPr>
        <w:t xml:space="preserve"> </w:t>
      </w:r>
    </w:p>
    <w:p w:rsidR="00AC4473" w:rsidRDefault="00AC4473" w:rsidP="00AC4473">
      <w:pPr>
        <w:pStyle w:val="ListParagraph"/>
        <w:numPr>
          <w:ilvl w:val="0"/>
          <w:numId w:val="1"/>
        </w:numPr>
        <w:rPr>
          <w:sz w:val="24"/>
          <w:szCs w:val="24"/>
        </w:rPr>
      </w:pPr>
      <w:r>
        <w:rPr>
          <w:sz w:val="24"/>
          <w:szCs w:val="24"/>
        </w:rPr>
        <w:t>CDs must be labeled with artist name and titles of work.</w:t>
      </w:r>
      <w:r w:rsidR="001348F0">
        <w:rPr>
          <w:sz w:val="24"/>
          <w:szCs w:val="24"/>
        </w:rPr>
        <w:t xml:space="preserve"> CD’s will not be returned.</w:t>
      </w:r>
    </w:p>
    <w:p w:rsidR="00AC4473" w:rsidRDefault="00F05833" w:rsidP="00AC4473">
      <w:pPr>
        <w:pStyle w:val="ListParagraph"/>
        <w:numPr>
          <w:ilvl w:val="0"/>
          <w:numId w:val="1"/>
        </w:numPr>
        <w:rPr>
          <w:sz w:val="24"/>
          <w:szCs w:val="24"/>
        </w:rPr>
      </w:pPr>
      <w:r>
        <w:rPr>
          <w:sz w:val="24"/>
          <w:szCs w:val="24"/>
        </w:rPr>
        <w:t>Artist</w:t>
      </w:r>
      <w:r w:rsidR="00AC4473">
        <w:rPr>
          <w:sz w:val="24"/>
          <w:szCs w:val="24"/>
        </w:rPr>
        <w:t xml:space="preserve"> must submit a current artist resume and statemen</w:t>
      </w:r>
      <w:r w:rsidR="008A1BE8">
        <w:rPr>
          <w:sz w:val="24"/>
          <w:szCs w:val="24"/>
        </w:rPr>
        <w:t>t about the works</w:t>
      </w:r>
      <w:r>
        <w:rPr>
          <w:sz w:val="24"/>
          <w:szCs w:val="24"/>
        </w:rPr>
        <w:t>.</w:t>
      </w:r>
    </w:p>
    <w:p w:rsidR="00AC4473" w:rsidRDefault="00402A2B" w:rsidP="00AC4473">
      <w:pPr>
        <w:pStyle w:val="ListParagraph"/>
        <w:numPr>
          <w:ilvl w:val="0"/>
          <w:numId w:val="1"/>
        </w:numPr>
        <w:rPr>
          <w:sz w:val="24"/>
          <w:szCs w:val="24"/>
        </w:rPr>
      </w:pPr>
      <w:r>
        <w:rPr>
          <w:sz w:val="24"/>
          <w:szCs w:val="24"/>
        </w:rPr>
        <w:t>All artists must inclu</w:t>
      </w:r>
      <w:r w:rsidR="00F05833">
        <w:rPr>
          <w:sz w:val="24"/>
          <w:szCs w:val="24"/>
        </w:rPr>
        <w:t xml:space="preserve">de Jury Form filled out in full. </w:t>
      </w:r>
      <w:r w:rsidR="007F2A9D">
        <w:rPr>
          <w:sz w:val="24"/>
          <w:szCs w:val="24"/>
        </w:rPr>
        <w:t xml:space="preserve"> Also o</w:t>
      </w:r>
      <w:r w:rsidR="00D54518">
        <w:rPr>
          <w:sz w:val="24"/>
          <w:szCs w:val="24"/>
        </w:rPr>
        <w:t xml:space="preserve">nline at </w:t>
      </w:r>
      <w:r w:rsidR="008112B2">
        <w:rPr>
          <w:sz w:val="24"/>
          <w:szCs w:val="24"/>
        </w:rPr>
        <w:t>www.carlislearts.org/e</w:t>
      </w:r>
      <w:r w:rsidR="008112B2" w:rsidRPr="008112B2">
        <w:rPr>
          <w:sz w:val="24"/>
          <w:szCs w:val="24"/>
        </w:rPr>
        <w:t>xhibit</w:t>
      </w:r>
      <w:r w:rsidR="0016329A">
        <w:rPr>
          <w:sz w:val="24"/>
          <w:szCs w:val="24"/>
        </w:rPr>
        <w:t>-opportunities</w:t>
      </w:r>
    </w:p>
    <w:p w:rsidR="00402A2B" w:rsidRDefault="00402A2B" w:rsidP="004109B0">
      <w:pPr>
        <w:pStyle w:val="ListParagraph"/>
        <w:numPr>
          <w:ilvl w:val="0"/>
          <w:numId w:val="1"/>
        </w:numPr>
        <w:rPr>
          <w:sz w:val="24"/>
          <w:szCs w:val="24"/>
        </w:rPr>
      </w:pPr>
      <w:r>
        <w:rPr>
          <w:sz w:val="24"/>
          <w:szCs w:val="24"/>
        </w:rPr>
        <w:t>Works</w:t>
      </w:r>
      <w:r w:rsidR="007F2A9D">
        <w:rPr>
          <w:sz w:val="24"/>
          <w:szCs w:val="24"/>
        </w:rPr>
        <w:t xml:space="preserve"> submitted</w:t>
      </w:r>
      <w:r>
        <w:rPr>
          <w:sz w:val="24"/>
          <w:szCs w:val="24"/>
        </w:rPr>
        <w:t xml:space="preserve"> should </w:t>
      </w:r>
      <w:r w:rsidR="00BF5AC2">
        <w:rPr>
          <w:sz w:val="24"/>
          <w:szCs w:val="24"/>
        </w:rPr>
        <w:t>be original</w:t>
      </w:r>
      <w:r w:rsidR="001348F0">
        <w:rPr>
          <w:sz w:val="24"/>
          <w:szCs w:val="24"/>
        </w:rPr>
        <w:t>,</w:t>
      </w:r>
      <w:r w:rsidR="00BF5AC2">
        <w:rPr>
          <w:sz w:val="24"/>
          <w:szCs w:val="24"/>
        </w:rPr>
        <w:t xml:space="preserve"> from original sources, </w:t>
      </w:r>
      <w:r w:rsidR="00164B21">
        <w:rPr>
          <w:sz w:val="24"/>
          <w:szCs w:val="24"/>
        </w:rPr>
        <w:t>executed</w:t>
      </w:r>
      <w:r>
        <w:rPr>
          <w:sz w:val="24"/>
          <w:szCs w:val="24"/>
        </w:rPr>
        <w:t xml:space="preserve"> within the last 3 years</w:t>
      </w:r>
      <w:r w:rsidR="00F05833">
        <w:rPr>
          <w:sz w:val="24"/>
          <w:szCs w:val="24"/>
        </w:rPr>
        <w:t xml:space="preserve"> (artist may apply for exception)</w:t>
      </w:r>
      <w:r w:rsidR="00BF5AC2">
        <w:rPr>
          <w:sz w:val="24"/>
          <w:szCs w:val="24"/>
        </w:rPr>
        <w:t>,</w:t>
      </w:r>
      <w:r w:rsidR="001348F0">
        <w:rPr>
          <w:sz w:val="24"/>
          <w:szCs w:val="24"/>
        </w:rPr>
        <w:t xml:space="preserve"> and not previously exhibited</w:t>
      </w:r>
      <w:r>
        <w:rPr>
          <w:sz w:val="24"/>
          <w:szCs w:val="24"/>
        </w:rPr>
        <w:t xml:space="preserve"> at CALC.</w:t>
      </w:r>
      <w:r w:rsidR="00BF5AC2">
        <w:rPr>
          <w:sz w:val="24"/>
          <w:szCs w:val="24"/>
        </w:rPr>
        <w:t xml:space="preserve"> </w:t>
      </w:r>
      <w:r w:rsidR="00BF5AC2" w:rsidRPr="004109B0">
        <w:rPr>
          <w:sz w:val="24"/>
          <w:szCs w:val="24"/>
        </w:rPr>
        <w:t>No reproductions.</w:t>
      </w:r>
    </w:p>
    <w:p w:rsidR="00A158FB" w:rsidRPr="00A158FB" w:rsidRDefault="00A158FB" w:rsidP="00A158FB">
      <w:pPr>
        <w:rPr>
          <w:sz w:val="24"/>
          <w:szCs w:val="24"/>
        </w:rPr>
      </w:pPr>
      <w:r>
        <w:rPr>
          <w:sz w:val="24"/>
          <w:szCs w:val="24"/>
        </w:rPr>
        <w:lastRenderedPageBreak/>
        <w:t>1/2</w:t>
      </w:r>
    </w:p>
    <w:p w:rsidR="00A50C90" w:rsidRDefault="008A1BE8" w:rsidP="00AC4473">
      <w:pPr>
        <w:pStyle w:val="ListParagraph"/>
        <w:numPr>
          <w:ilvl w:val="0"/>
          <w:numId w:val="1"/>
        </w:numPr>
        <w:rPr>
          <w:sz w:val="24"/>
          <w:szCs w:val="24"/>
        </w:rPr>
      </w:pPr>
      <w:r>
        <w:rPr>
          <w:sz w:val="24"/>
          <w:szCs w:val="24"/>
        </w:rPr>
        <w:t>2-D</w:t>
      </w:r>
      <w:r w:rsidR="00232CD2">
        <w:rPr>
          <w:sz w:val="24"/>
          <w:szCs w:val="24"/>
        </w:rPr>
        <w:t xml:space="preserve"> work must be able to </w:t>
      </w:r>
      <w:r w:rsidR="00A50C90">
        <w:rPr>
          <w:sz w:val="24"/>
          <w:szCs w:val="24"/>
        </w:rPr>
        <w:t xml:space="preserve">hang from standard gallery rod system.  </w:t>
      </w:r>
      <w:r w:rsidR="00F33534">
        <w:rPr>
          <w:sz w:val="24"/>
          <w:szCs w:val="24"/>
        </w:rPr>
        <w:t>S</w:t>
      </w:r>
      <w:r w:rsidR="00A50C90" w:rsidRPr="00086DDB">
        <w:rPr>
          <w:sz w:val="24"/>
          <w:szCs w:val="24"/>
        </w:rPr>
        <w:t>pecial installation requir</w:t>
      </w:r>
      <w:r w:rsidRPr="00086DDB">
        <w:rPr>
          <w:sz w:val="24"/>
          <w:szCs w:val="24"/>
        </w:rPr>
        <w:t>ements</w:t>
      </w:r>
      <w:r w:rsidR="00F33534">
        <w:rPr>
          <w:sz w:val="24"/>
          <w:szCs w:val="24"/>
        </w:rPr>
        <w:t xml:space="preserve"> must be approved in advance of selection.</w:t>
      </w:r>
      <w:r w:rsidRPr="00835D7A">
        <w:rPr>
          <w:b/>
          <w:sz w:val="24"/>
          <w:szCs w:val="24"/>
        </w:rPr>
        <w:t xml:space="preserve"> </w:t>
      </w:r>
      <w:r>
        <w:rPr>
          <w:sz w:val="24"/>
          <w:szCs w:val="24"/>
        </w:rPr>
        <w:t>3-D</w:t>
      </w:r>
      <w:r w:rsidR="00835D7A">
        <w:rPr>
          <w:sz w:val="24"/>
          <w:szCs w:val="24"/>
        </w:rPr>
        <w:t xml:space="preserve"> work must be</w:t>
      </w:r>
      <w:r w:rsidR="00E3624C">
        <w:rPr>
          <w:sz w:val="24"/>
          <w:szCs w:val="24"/>
        </w:rPr>
        <w:t xml:space="preserve"> stable and</w:t>
      </w:r>
      <w:r>
        <w:rPr>
          <w:sz w:val="24"/>
          <w:szCs w:val="24"/>
        </w:rPr>
        <w:t xml:space="preserve"> able to </w:t>
      </w:r>
      <w:r w:rsidR="00423B5C">
        <w:rPr>
          <w:sz w:val="24"/>
          <w:szCs w:val="24"/>
        </w:rPr>
        <w:t xml:space="preserve">stand </w:t>
      </w:r>
      <w:r w:rsidR="00A50C90">
        <w:rPr>
          <w:sz w:val="24"/>
          <w:szCs w:val="24"/>
        </w:rPr>
        <w:t xml:space="preserve">on </w:t>
      </w:r>
      <w:r w:rsidR="00835D7A">
        <w:rPr>
          <w:sz w:val="24"/>
          <w:szCs w:val="24"/>
        </w:rPr>
        <w:t>standard pedestals</w:t>
      </w:r>
      <w:r w:rsidR="00F05833">
        <w:rPr>
          <w:sz w:val="24"/>
          <w:szCs w:val="24"/>
        </w:rPr>
        <w:t>, floor</w:t>
      </w:r>
      <w:r w:rsidR="00835D7A">
        <w:rPr>
          <w:sz w:val="24"/>
          <w:szCs w:val="24"/>
        </w:rPr>
        <w:t xml:space="preserve"> or platforms</w:t>
      </w:r>
      <w:r w:rsidR="00F05833">
        <w:rPr>
          <w:sz w:val="24"/>
          <w:szCs w:val="24"/>
        </w:rPr>
        <w:t>, or wall hung from gallery rod.</w:t>
      </w:r>
    </w:p>
    <w:p w:rsidR="00132DED" w:rsidRDefault="00BF5AC2" w:rsidP="0072403D">
      <w:pPr>
        <w:pStyle w:val="ListParagraph"/>
        <w:numPr>
          <w:ilvl w:val="0"/>
          <w:numId w:val="1"/>
        </w:numPr>
        <w:rPr>
          <w:sz w:val="24"/>
          <w:szCs w:val="24"/>
        </w:rPr>
      </w:pPr>
      <w:r w:rsidRPr="00132DED">
        <w:rPr>
          <w:sz w:val="24"/>
          <w:szCs w:val="24"/>
        </w:rPr>
        <w:t xml:space="preserve">Prizes </w:t>
      </w:r>
      <w:r w:rsidR="00D54518" w:rsidRPr="00132DED">
        <w:rPr>
          <w:sz w:val="24"/>
          <w:szCs w:val="24"/>
        </w:rPr>
        <w:t xml:space="preserve">(minimum of $500 total) </w:t>
      </w:r>
      <w:r w:rsidRPr="00132DED">
        <w:rPr>
          <w:sz w:val="24"/>
          <w:szCs w:val="24"/>
        </w:rPr>
        <w:t xml:space="preserve">will be awarded including Best of Show </w:t>
      </w:r>
      <w:r w:rsidR="00132DED">
        <w:rPr>
          <w:sz w:val="24"/>
          <w:szCs w:val="24"/>
        </w:rPr>
        <w:t>and in media categories.</w:t>
      </w:r>
    </w:p>
    <w:p w:rsidR="001348F0" w:rsidRPr="00132DED" w:rsidRDefault="001348F0" w:rsidP="0072403D">
      <w:pPr>
        <w:pStyle w:val="ListParagraph"/>
        <w:numPr>
          <w:ilvl w:val="0"/>
          <w:numId w:val="1"/>
        </w:numPr>
        <w:rPr>
          <w:sz w:val="24"/>
          <w:szCs w:val="24"/>
        </w:rPr>
      </w:pPr>
      <w:r w:rsidRPr="00132DED">
        <w:rPr>
          <w:sz w:val="24"/>
          <w:szCs w:val="24"/>
        </w:rPr>
        <w:t>Commission of 35% of sale is retained by CALC</w:t>
      </w:r>
      <w:r w:rsidR="00D54518" w:rsidRPr="00132DED">
        <w:rPr>
          <w:sz w:val="24"/>
          <w:szCs w:val="24"/>
        </w:rPr>
        <w:t xml:space="preserve"> for sales made</w:t>
      </w:r>
      <w:r w:rsidRPr="00132DED">
        <w:rPr>
          <w:sz w:val="24"/>
          <w:szCs w:val="24"/>
        </w:rPr>
        <w:t xml:space="preserve"> during the exhibit.</w:t>
      </w:r>
    </w:p>
    <w:p w:rsidR="00D54518" w:rsidRPr="00D54518" w:rsidRDefault="00402A2B" w:rsidP="00D54518">
      <w:pPr>
        <w:pStyle w:val="ListParagraph"/>
        <w:numPr>
          <w:ilvl w:val="0"/>
          <w:numId w:val="1"/>
        </w:numPr>
        <w:rPr>
          <w:sz w:val="24"/>
          <w:szCs w:val="24"/>
        </w:rPr>
      </w:pPr>
      <w:r>
        <w:rPr>
          <w:sz w:val="24"/>
          <w:szCs w:val="24"/>
        </w:rPr>
        <w:t>Carlisle Arts Learning Center reserves the right to refuse any work based on content, poor quality, presentation, or unsuitability.</w:t>
      </w:r>
    </w:p>
    <w:p w:rsidR="001348F0" w:rsidRDefault="008A1BE8" w:rsidP="001348F0">
      <w:pPr>
        <w:pStyle w:val="ListParagraph"/>
        <w:numPr>
          <w:ilvl w:val="0"/>
          <w:numId w:val="1"/>
        </w:numPr>
        <w:rPr>
          <w:sz w:val="24"/>
          <w:szCs w:val="24"/>
        </w:rPr>
      </w:pPr>
      <w:r>
        <w:rPr>
          <w:sz w:val="24"/>
          <w:szCs w:val="24"/>
        </w:rPr>
        <w:t>Submissions accepted by email</w:t>
      </w:r>
      <w:r w:rsidR="001348F0">
        <w:rPr>
          <w:sz w:val="24"/>
          <w:szCs w:val="24"/>
        </w:rPr>
        <w:t>, by mail</w:t>
      </w:r>
      <w:r w:rsidR="00676F0F">
        <w:rPr>
          <w:sz w:val="24"/>
          <w:szCs w:val="24"/>
        </w:rPr>
        <w:t xml:space="preserve"> (cd)</w:t>
      </w:r>
      <w:r w:rsidR="001348F0">
        <w:rPr>
          <w:sz w:val="24"/>
          <w:szCs w:val="24"/>
        </w:rPr>
        <w:t>, or b</w:t>
      </w:r>
      <w:r w:rsidR="00AB1C9B">
        <w:rPr>
          <w:sz w:val="24"/>
          <w:szCs w:val="24"/>
        </w:rPr>
        <w:t xml:space="preserve">y hand </w:t>
      </w:r>
      <w:r w:rsidR="00DA21BE">
        <w:rPr>
          <w:sz w:val="24"/>
          <w:szCs w:val="24"/>
        </w:rPr>
        <w:t>(cd) until 5 pm November 12,</w:t>
      </w:r>
      <w:r w:rsidR="00E24C41">
        <w:rPr>
          <w:sz w:val="24"/>
          <w:szCs w:val="24"/>
        </w:rPr>
        <w:t xml:space="preserve"> 2021</w:t>
      </w:r>
      <w:r w:rsidR="00676F0F">
        <w:rPr>
          <w:sz w:val="24"/>
          <w:szCs w:val="24"/>
        </w:rPr>
        <w:t>.</w:t>
      </w:r>
    </w:p>
    <w:p w:rsidR="00676F0F" w:rsidRDefault="00676F0F" w:rsidP="001348F0">
      <w:pPr>
        <w:pStyle w:val="ListParagraph"/>
        <w:numPr>
          <w:ilvl w:val="0"/>
          <w:numId w:val="1"/>
        </w:numPr>
        <w:rPr>
          <w:sz w:val="24"/>
          <w:szCs w:val="24"/>
        </w:rPr>
      </w:pPr>
      <w:r>
        <w:rPr>
          <w:sz w:val="24"/>
          <w:szCs w:val="24"/>
        </w:rPr>
        <w:t xml:space="preserve">If accepted, Information for show will be printed exactly as on the original entry form.  </w:t>
      </w:r>
    </w:p>
    <w:p w:rsidR="0052476A" w:rsidRDefault="00A50C90">
      <w:r>
        <w:t>Upon Acceptance</w:t>
      </w:r>
    </w:p>
    <w:p w:rsidR="00A50C90" w:rsidRDefault="00A50C90" w:rsidP="00A50C90">
      <w:pPr>
        <w:pStyle w:val="ListParagraph"/>
        <w:numPr>
          <w:ilvl w:val="0"/>
          <w:numId w:val="2"/>
        </w:numPr>
      </w:pPr>
      <w:r>
        <w:t xml:space="preserve"> </w:t>
      </w:r>
      <w:r w:rsidR="00D54518">
        <w:t xml:space="preserve">All </w:t>
      </w:r>
      <w:r w:rsidR="00A121BD">
        <w:t>a</w:t>
      </w:r>
      <w:r>
        <w:t xml:space="preserve">rtists </w:t>
      </w:r>
      <w:r w:rsidR="005B55F5">
        <w:t xml:space="preserve">will be contacted by </w:t>
      </w:r>
      <w:r w:rsidR="00DA21BE">
        <w:t>Friday, November 19, 2021</w:t>
      </w:r>
    </w:p>
    <w:p w:rsidR="00A50C90" w:rsidRDefault="00A50C90" w:rsidP="00A50C90">
      <w:pPr>
        <w:pStyle w:val="ListParagraph"/>
        <w:numPr>
          <w:ilvl w:val="0"/>
          <w:numId w:val="2"/>
        </w:numPr>
      </w:pPr>
      <w:r>
        <w:t xml:space="preserve">Delivery </w:t>
      </w:r>
      <w:r w:rsidR="00444F24">
        <w:t xml:space="preserve">and return </w:t>
      </w:r>
      <w:r>
        <w:t>of artwork is responsibility of the artist.</w:t>
      </w:r>
      <w:r w:rsidR="00444F24">
        <w:t xml:space="preserve">  </w:t>
      </w:r>
      <w:r w:rsidR="00C04F64">
        <w:t>Shipped work must have prepaid return mailing labels and a $20 handling fee.</w:t>
      </w:r>
    </w:p>
    <w:p w:rsidR="00444F24" w:rsidRPr="00676F0F" w:rsidRDefault="00A158FB" w:rsidP="00A50C90">
      <w:pPr>
        <w:pStyle w:val="ListParagraph"/>
        <w:numPr>
          <w:ilvl w:val="0"/>
          <w:numId w:val="2"/>
        </w:numPr>
        <w:rPr>
          <w:b/>
        </w:rPr>
      </w:pPr>
      <w:r>
        <w:rPr>
          <w:b/>
        </w:rPr>
        <w:t>Delivery</w:t>
      </w:r>
      <w:r w:rsidR="00676F0F">
        <w:rPr>
          <w:b/>
        </w:rPr>
        <w:t xml:space="preserve"> to CALC between Monday</w:t>
      </w:r>
      <w:r w:rsidR="00676F0F" w:rsidRPr="00676F0F">
        <w:rPr>
          <w:b/>
        </w:rPr>
        <w:t xml:space="preserve">, </w:t>
      </w:r>
      <w:r w:rsidR="00E24C41">
        <w:rPr>
          <w:b/>
        </w:rPr>
        <w:t>December 13– Monday, December 20</w:t>
      </w:r>
      <w:r>
        <w:rPr>
          <w:b/>
        </w:rPr>
        <w:t>, 2021</w:t>
      </w:r>
    </w:p>
    <w:p w:rsidR="00A50C90" w:rsidRDefault="00A50C90" w:rsidP="00902131">
      <w:pPr>
        <w:pStyle w:val="ListParagraph"/>
        <w:numPr>
          <w:ilvl w:val="0"/>
          <w:numId w:val="2"/>
        </w:numPr>
      </w:pPr>
      <w:r>
        <w:t>Proper framing</w:t>
      </w:r>
      <w:r w:rsidR="00444F24">
        <w:t xml:space="preserve"> is required</w:t>
      </w:r>
      <w:r>
        <w:t xml:space="preserve"> </w:t>
      </w:r>
      <w:r w:rsidR="00CA5C2C">
        <w:t>–</w:t>
      </w:r>
      <w:r>
        <w:t xml:space="preserve"> </w:t>
      </w:r>
      <w:r w:rsidR="00444F24">
        <w:t xml:space="preserve">Sturdy and </w:t>
      </w:r>
      <w:r w:rsidR="00CA5C2C" w:rsidRPr="00902131">
        <w:rPr>
          <w:b/>
        </w:rPr>
        <w:t>properly wired</w:t>
      </w:r>
      <w:r w:rsidR="00CA5C2C">
        <w:t xml:space="preserve"> to support the piece.</w:t>
      </w:r>
      <w:r w:rsidR="00444F24">
        <w:t xml:space="preserve">  Inadequate framing could result in the piece being removed from the exhibit.</w:t>
      </w:r>
      <w:r w:rsidR="00B742E3">
        <w:t xml:space="preserve">  No exposed glass edges.</w:t>
      </w:r>
    </w:p>
    <w:p w:rsidR="00CA5C2C" w:rsidRDefault="00CA5C2C" w:rsidP="00A50C90">
      <w:pPr>
        <w:pStyle w:val="ListParagraph"/>
        <w:numPr>
          <w:ilvl w:val="0"/>
          <w:numId w:val="2"/>
        </w:numPr>
      </w:pPr>
      <w:r>
        <w:t xml:space="preserve">Gallery wrapped canvases with painted sides are acceptable over 1.25” wide.  Cradled panels are </w:t>
      </w:r>
      <w:r w:rsidR="002835FE">
        <w:t xml:space="preserve">also </w:t>
      </w:r>
      <w:r>
        <w:t>acceptable unframed.</w:t>
      </w:r>
    </w:p>
    <w:p w:rsidR="00CA5C2C" w:rsidRDefault="00CA5C2C" w:rsidP="00A50C90">
      <w:pPr>
        <w:pStyle w:val="ListParagraph"/>
        <w:numPr>
          <w:ilvl w:val="0"/>
          <w:numId w:val="2"/>
        </w:numPr>
      </w:pPr>
      <w:r>
        <w:t>Entries will be handled with all possible care, but submitting a</w:t>
      </w:r>
      <w:r w:rsidR="00B742E3">
        <w:t xml:space="preserve">rtists agree to hold CALC and their </w:t>
      </w:r>
      <w:r>
        <w:t>employees harmless in any claim from damage or theft of any kind during the receipt, hanging and run of the exhibit, as well as the packaging and return shipment of work.  Artists should arrange for proper insurance coverage.  Entry to the show constitutes acce</w:t>
      </w:r>
      <w:r w:rsidR="005B55F5">
        <w:t>ptance of conditions.</w:t>
      </w:r>
    </w:p>
    <w:p w:rsidR="00444F24" w:rsidRDefault="00444F24" w:rsidP="00A50C90">
      <w:pPr>
        <w:pStyle w:val="ListParagraph"/>
        <w:numPr>
          <w:ilvl w:val="0"/>
          <w:numId w:val="2"/>
        </w:numPr>
      </w:pPr>
      <w:r>
        <w:t>Works, including those sold, must remain in the exhibit during the advertised dates.</w:t>
      </w:r>
    </w:p>
    <w:p w:rsidR="00444F24" w:rsidRDefault="00444F24" w:rsidP="00A50C90">
      <w:pPr>
        <w:pStyle w:val="ListParagraph"/>
        <w:numPr>
          <w:ilvl w:val="0"/>
          <w:numId w:val="2"/>
        </w:numPr>
      </w:pPr>
      <w:r>
        <w:t>CALC reserves the right to photograph, or use the artist’s jpg entries for promotion of the show.</w:t>
      </w:r>
    </w:p>
    <w:p w:rsidR="007F2A9D" w:rsidRDefault="00EA2334" w:rsidP="00A50C90">
      <w:pPr>
        <w:pStyle w:val="ListParagraph"/>
        <w:numPr>
          <w:ilvl w:val="0"/>
          <w:numId w:val="2"/>
        </w:numPr>
      </w:pPr>
      <w:r>
        <w:t>CALC retains a 35% commi</w:t>
      </w:r>
      <w:r w:rsidR="00086DDB">
        <w:t xml:space="preserve">ssion on any works sold.  </w:t>
      </w:r>
    </w:p>
    <w:p w:rsidR="00EA2334" w:rsidRDefault="00086DDB" w:rsidP="00A50C90">
      <w:pPr>
        <w:pStyle w:val="ListParagraph"/>
        <w:numPr>
          <w:ilvl w:val="0"/>
          <w:numId w:val="2"/>
        </w:numPr>
      </w:pPr>
      <w:r>
        <w:t>At delivery,</w:t>
      </w:r>
      <w:r w:rsidR="00A121BD">
        <w:t xml:space="preserve"> please i</w:t>
      </w:r>
      <w:r w:rsidR="00EA2334">
        <w:t>nclude a</w:t>
      </w:r>
      <w:r w:rsidR="0052158F">
        <w:t xml:space="preserve">n inventory sheet with </w:t>
      </w:r>
      <w:r w:rsidR="00A121BD">
        <w:t xml:space="preserve">artist name, </w:t>
      </w:r>
      <w:r w:rsidR="0052158F">
        <w:t>retail sale price, title</w:t>
      </w:r>
      <w:r w:rsidR="00A121BD">
        <w:t>,</w:t>
      </w:r>
      <w:r w:rsidR="0052158F">
        <w:t xml:space="preserve"> and medium </w:t>
      </w:r>
      <w:r w:rsidR="00A121BD">
        <w:t>exactly as you wish it printed.</w:t>
      </w:r>
    </w:p>
    <w:p w:rsidR="00963201" w:rsidRDefault="00963201" w:rsidP="00B742E3">
      <w:pPr>
        <w:pStyle w:val="ListParagraph"/>
      </w:pPr>
    </w:p>
    <w:p w:rsidR="00A158FB" w:rsidRDefault="00A158FB" w:rsidP="00B742E3">
      <w:pPr>
        <w:pStyle w:val="ListParagraph"/>
        <w:sectPr w:rsidR="00A158FB">
          <w:pgSz w:w="12240" w:h="15840"/>
          <w:pgMar w:top="1440" w:right="1440" w:bottom="1440" w:left="1440" w:header="720" w:footer="720" w:gutter="0"/>
          <w:cols w:space="720"/>
          <w:docGrid w:linePitch="360"/>
        </w:sectPr>
      </w:pPr>
    </w:p>
    <w:p w:rsidR="00444F24" w:rsidRDefault="00444F24" w:rsidP="00B742E3">
      <w:pPr>
        <w:pStyle w:val="ListParagraph"/>
      </w:pPr>
    </w:p>
    <w:p w:rsidR="00963201" w:rsidRDefault="00963201" w:rsidP="002E3F42">
      <w:pPr>
        <w:pStyle w:val="ListParagraph"/>
        <w:sectPr w:rsidR="00963201" w:rsidSect="00963201">
          <w:type w:val="continuous"/>
          <w:pgSz w:w="12240" w:h="15840"/>
          <w:pgMar w:top="1440" w:right="1440" w:bottom="1440" w:left="1440" w:header="720" w:footer="720" w:gutter="0"/>
          <w:cols w:num="2" w:space="720"/>
          <w:docGrid w:linePitch="360"/>
        </w:sectPr>
      </w:pPr>
    </w:p>
    <w:p w:rsidR="002E3F42" w:rsidRDefault="00B742E3" w:rsidP="002E3F42">
      <w:pPr>
        <w:pStyle w:val="ListParagraph"/>
      </w:pPr>
      <w:r>
        <w:lastRenderedPageBreak/>
        <w:t>Carlisle Arts Learning Center</w:t>
      </w:r>
      <w:r w:rsidR="002E3F42">
        <w:t xml:space="preserve">                                                 </w:t>
      </w:r>
    </w:p>
    <w:p w:rsidR="00B742E3" w:rsidRDefault="00B742E3" w:rsidP="00B742E3">
      <w:pPr>
        <w:pStyle w:val="ListParagraph"/>
      </w:pPr>
      <w:r>
        <w:t xml:space="preserve">38 W. </w:t>
      </w:r>
      <w:proofErr w:type="spellStart"/>
      <w:r>
        <w:t>Pomfret</w:t>
      </w:r>
      <w:proofErr w:type="spellEnd"/>
      <w:r>
        <w:t xml:space="preserve"> Street</w:t>
      </w:r>
      <w:r w:rsidR="002E3F42">
        <w:t xml:space="preserve">                                                             </w:t>
      </w:r>
    </w:p>
    <w:p w:rsidR="00963201" w:rsidRDefault="00B742E3" w:rsidP="00B742E3">
      <w:pPr>
        <w:pStyle w:val="ListParagraph"/>
      </w:pPr>
      <w:r>
        <w:t>Carlisle, PA 17013</w:t>
      </w:r>
      <w:r w:rsidR="00963201">
        <w:t xml:space="preserve"> </w:t>
      </w:r>
    </w:p>
    <w:p w:rsidR="00963201" w:rsidRDefault="00963201" w:rsidP="00B742E3">
      <w:pPr>
        <w:pStyle w:val="ListParagraph"/>
      </w:pPr>
      <w:r>
        <w:t>717-249-6973</w:t>
      </w:r>
    </w:p>
    <w:p w:rsidR="00963201" w:rsidRDefault="00963201" w:rsidP="00B742E3">
      <w:pPr>
        <w:pStyle w:val="ListParagraph"/>
      </w:pPr>
      <w:r>
        <w:lastRenderedPageBreak/>
        <w:t>Contact: Catherine Stone</w:t>
      </w:r>
    </w:p>
    <w:p w:rsidR="00963201" w:rsidRDefault="00F66B84" w:rsidP="00B742E3">
      <w:pPr>
        <w:pStyle w:val="ListParagraph"/>
      </w:pPr>
      <w:hyperlink r:id="rId5" w:history="1">
        <w:r w:rsidR="004109B0" w:rsidRPr="00B67F8E">
          <w:rPr>
            <w:rStyle w:val="Hyperlink"/>
          </w:rPr>
          <w:t>castonecalc@gmail.com</w:t>
        </w:r>
      </w:hyperlink>
    </w:p>
    <w:p w:rsidR="004109B0" w:rsidRDefault="004109B0" w:rsidP="00B742E3">
      <w:pPr>
        <w:pStyle w:val="ListParagraph"/>
      </w:pPr>
      <w:r>
        <w:t>www.carlislearts.org</w:t>
      </w:r>
    </w:p>
    <w:p w:rsidR="004109B0" w:rsidRDefault="004109B0" w:rsidP="00B742E3">
      <w:pPr>
        <w:pStyle w:val="ListParagraph"/>
        <w:sectPr w:rsidR="004109B0" w:rsidSect="004109B0">
          <w:type w:val="continuous"/>
          <w:pgSz w:w="12240" w:h="15840"/>
          <w:pgMar w:top="1440" w:right="1440" w:bottom="1440" w:left="1440" w:header="720" w:footer="720" w:gutter="0"/>
          <w:cols w:num="2" w:space="720"/>
          <w:docGrid w:linePitch="360"/>
        </w:sectPr>
      </w:pPr>
    </w:p>
    <w:p w:rsidR="00963201" w:rsidRPr="004109B0" w:rsidRDefault="00963201" w:rsidP="004C1757">
      <w:pPr>
        <w:sectPr w:rsidR="00963201" w:rsidRPr="004109B0" w:rsidSect="00963201">
          <w:type w:val="continuous"/>
          <w:pgSz w:w="12240" w:h="15840"/>
          <w:pgMar w:top="1440" w:right="1440" w:bottom="1440" w:left="1440" w:header="720" w:footer="720" w:gutter="0"/>
          <w:cols w:space="720"/>
          <w:docGrid w:linePitch="360"/>
        </w:sectPr>
      </w:pPr>
    </w:p>
    <w:p w:rsidR="00122320" w:rsidRPr="00676F0F" w:rsidRDefault="00122320" w:rsidP="007F2A9D">
      <w:pPr>
        <w:rPr>
          <w:rFonts w:ascii="Gentium Basic" w:hAnsi="Gentium Basic"/>
          <w:color w:val="000000"/>
          <w:sz w:val="20"/>
          <w:szCs w:val="20"/>
          <w:shd w:val="clear" w:color="auto" w:fill="FFFFFF"/>
        </w:rPr>
      </w:pPr>
    </w:p>
    <w:sectPr w:rsidR="00122320" w:rsidRPr="00676F0F" w:rsidSect="009632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ntium Bas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25680"/>
    <w:multiLevelType w:val="hybridMultilevel"/>
    <w:tmpl w:val="A13A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57851"/>
    <w:multiLevelType w:val="hybridMultilevel"/>
    <w:tmpl w:val="2728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6A"/>
    <w:rsid w:val="00053B1D"/>
    <w:rsid w:val="00086DDB"/>
    <w:rsid w:val="000D4945"/>
    <w:rsid w:val="000E7607"/>
    <w:rsid w:val="00122320"/>
    <w:rsid w:val="0012788B"/>
    <w:rsid w:val="00132DED"/>
    <w:rsid w:val="001348F0"/>
    <w:rsid w:val="0016329A"/>
    <w:rsid w:val="00164B21"/>
    <w:rsid w:val="00223742"/>
    <w:rsid w:val="00226901"/>
    <w:rsid w:val="00232CD2"/>
    <w:rsid w:val="00276DB3"/>
    <w:rsid w:val="002835FE"/>
    <w:rsid w:val="002E05B2"/>
    <w:rsid w:val="002E3F42"/>
    <w:rsid w:val="003729C2"/>
    <w:rsid w:val="003D0C8C"/>
    <w:rsid w:val="00402A2B"/>
    <w:rsid w:val="004109B0"/>
    <w:rsid w:val="00423B5C"/>
    <w:rsid w:val="00444F24"/>
    <w:rsid w:val="00452355"/>
    <w:rsid w:val="00453107"/>
    <w:rsid w:val="004C1757"/>
    <w:rsid w:val="004E7CEA"/>
    <w:rsid w:val="004F7062"/>
    <w:rsid w:val="0052158F"/>
    <w:rsid w:val="0052476A"/>
    <w:rsid w:val="005416EB"/>
    <w:rsid w:val="005B55F5"/>
    <w:rsid w:val="005F2039"/>
    <w:rsid w:val="005F6596"/>
    <w:rsid w:val="00644F40"/>
    <w:rsid w:val="00676F0F"/>
    <w:rsid w:val="00682391"/>
    <w:rsid w:val="006C56E5"/>
    <w:rsid w:val="00705850"/>
    <w:rsid w:val="00711425"/>
    <w:rsid w:val="00716EA5"/>
    <w:rsid w:val="007471A5"/>
    <w:rsid w:val="00747F7A"/>
    <w:rsid w:val="00757A38"/>
    <w:rsid w:val="007943F1"/>
    <w:rsid w:val="007A516A"/>
    <w:rsid w:val="007E4170"/>
    <w:rsid w:val="007F2A9D"/>
    <w:rsid w:val="007F6673"/>
    <w:rsid w:val="008112B2"/>
    <w:rsid w:val="00835D7A"/>
    <w:rsid w:val="0084071B"/>
    <w:rsid w:val="00841463"/>
    <w:rsid w:val="008A1BE8"/>
    <w:rsid w:val="00902131"/>
    <w:rsid w:val="00963201"/>
    <w:rsid w:val="00971AFF"/>
    <w:rsid w:val="0098097B"/>
    <w:rsid w:val="009C6A39"/>
    <w:rsid w:val="00A121BD"/>
    <w:rsid w:val="00A158FB"/>
    <w:rsid w:val="00A50C90"/>
    <w:rsid w:val="00A65F0E"/>
    <w:rsid w:val="00AB1C9B"/>
    <w:rsid w:val="00AC4473"/>
    <w:rsid w:val="00AF3C0D"/>
    <w:rsid w:val="00B561C1"/>
    <w:rsid w:val="00B742E3"/>
    <w:rsid w:val="00B82C0F"/>
    <w:rsid w:val="00BA188C"/>
    <w:rsid w:val="00BA7960"/>
    <w:rsid w:val="00BF1E8D"/>
    <w:rsid w:val="00BF48C6"/>
    <w:rsid w:val="00BF5AC2"/>
    <w:rsid w:val="00C04F64"/>
    <w:rsid w:val="00C4300B"/>
    <w:rsid w:val="00C46D47"/>
    <w:rsid w:val="00C55139"/>
    <w:rsid w:val="00CA5C2C"/>
    <w:rsid w:val="00CA5D36"/>
    <w:rsid w:val="00D24943"/>
    <w:rsid w:val="00D418ED"/>
    <w:rsid w:val="00D54518"/>
    <w:rsid w:val="00D8254B"/>
    <w:rsid w:val="00D91C5C"/>
    <w:rsid w:val="00DA21BE"/>
    <w:rsid w:val="00DC050E"/>
    <w:rsid w:val="00DF3CCA"/>
    <w:rsid w:val="00E15C5B"/>
    <w:rsid w:val="00E24C41"/>
    <w:rsid w:val="00E35C45"/>
    <w:rsid w:val="00E3624C"/>
    <w:rsid w:val="00E37E40"/>
    <w:rsid w:val="00EA2334"/>
    <w:rsid w:val="00F05833"/>
    <w:rsid w:val="00F33534"/>
    <w:rsid w:val="00F548AC"/>
    <w:rsid w:val="00F66B84"/>
    <w:rsid w:val="00F9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83BF"/>
  <w15:docId w15:val="{0F449B3C-5B28-42C7-9125-4031807B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73"/>
    <w:pPr>
      <w:ind w:left="720"/>
      <w:contextualSpacing/>
    </w:pPr>
  </w:style>
  <w:style w:type="character" w:styleId="Hyperlink">
    <w:name w:val="Hyperlink"/>
    <w:basedOn w:val="DefaultParagraphFont"/>
    <w:uiPriority w:val="99"/>
    <w:unhideWhenUsed/>
    <w:rsid w:val="00BF1E8D"/>
    <w:rPr>
      <w:color w:val="0000FF" w:themeColor="hyperlink"/>
      <w:u w:val="single"/>
    </w:rPr>
  </w:style>
  <w:style w:type="paragraph" w:styleId="BalloonText">
    <w:name w:val="Balloon Text"/>
    <w:basedOn w:val="Normal"/>
    <w:link w:val="BalloonTextChar"/>
    <w:uiPriority w:val="99"/>
    <w:semiHidden/>
    <w:unhideWhenUsed/>
    <w:rsid w:val="0045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55"/>
    <w:rPr>
      <w:rFonts w:ascii="Segoe UI" w:hAnsi="Segoe UI" w:cs="Segoe UI"/>
      <w:sz w:val="18"/>
      <w:szCs w:val="18"/>
    </w:rPr>
  </w:style>
  <w:style w:type="paragraph" w:styleId="NormalWeb">
    <w:name w:val="Normal (Web)"/>
    <w:basedOn w:val="Normal"/>
    <w:uiPriority w:val="99"/>
    <w:unhideWhenUsed/>
    <w:rsid w:val="004E7CEA"/>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2125">
      <w:bodyDiv w:val="1"/>
      <w:marLeft w:val="0"/>
      <w:marRight w:val="0"/>
      <w:marTop w:val="0"/>
      <w:marBottom w:val="0"/>
      <w:divBdr>
        <w:top w:val="none" w:sz="0" w:space="0" w:color="auto"/>
        <w:left w:val="none" w:sz="0" w:space="0" w:color="auto"/>
        <w:bottom w:val="none" w:sz="0" w:space="0" w:color="auto"/>
        <w:right w:val="none" w:sz="0" w:space="0" w:color="auto"/>
      </w:divBdr>
      <w:divsChild>
        <w:div w:id="624963440">
          <w:marLeft w:val="0"/>
          <w:marRight w:val="0"/>
          <w:marTop w:val="0"/>
          <w:marBottom w:val="0"/>
          <w:divBdr>
            <w:top w:val="none" w:sz="0" w:space="0" w:color="auto"/>
            <w:left w:val="none" w:sz="0" w:space="0" w:color="auto"/>
            <w:bottom w:val="none" w:sz="0" w:space="0" w:color="auto"/>
            <w:right w:val="none" w:sz="0" w:space="0" w:color="auto"/>
          </w:divBdr>
        </w:div>
        <w:div w:id="1936356186">
          <w:marLeft w:val="0"/>
          <w:marRight w:val="0"/>
          <w:marTop w:val="0"/>
          <w:marBottom w:val="0"/>
          <w:divBdr>
            <w:top w:val="none" w:sz="0" w:space="0" w:color="auto"/>
            <w:left w:val="none" w:sz="0" w:space="0" w:color="auto"/>
            <w:bottom w:val="none" w:sz="0" w:space="0" w:color="auto"/>
            <w:right w:val="none" w:sz="0" w:space="0" w:color="auto"/>
          </w:divBdr>
        </w:div>
        <w:div w:id="1962497066">
          <w:marLeft w:val="0"/>
          <w:marRight w:val="0"/>
          <w:marTop w:val="0"/>
          <w:marBottom w:val="0"/>
          <w:divBdr>
            <w:top w:val="none" w:sz="0" w:space="0" w:color="auto"/>
            <w:left w:val="none" w:sz="0" w:space="0" w:color="auto"/>
            <w:bottom w:val="none" w:sz="0" w:space="0" w:color="auto"/>
            <w:right w:val="none" w:sz="0" w:space="0" w:color="auto"/>
          </w:divBdr>
        </w:div>
      </w:divsChild>
    </w:div>
    <w:div w:id="275063752">
      <w:bodyDiv w:val="1"/>
      <w:marLeft w:val="0"/>
      <w:marRight w:val="0"/>
      <w:marTop w:val="0"/>
      <w:marBottom w:val="0"/>
      <w:divBdr>
        <w:top w:val="none" w:sz="0" w:space="0" w:color="auto"/>
        <w:left w:val="none" w:sz="0" w:space="0" w:color="auto"/>
        <w:bottom w:val="none" w:sz="0" w:space="0" w:color="auto"/>
        <w:right w:val="none" w:sz="0" w:space="0" w:color="auto"/>
      </w:divBdr>
      <w:divsChild>
        <w:div w:id="694038103">
          <w:marLeft w:val="0"/>
          <w:marRight w:val="0"/>
          <w:marTop w:val="0"/>
          <w:marBottom w:val="0"/>
          <w:divBdr>
            <w:top w:val="none" w:sz="0" w:space="0" w:color="auto"/>
            <w:left w:val="none" w:sz="0" w:space="0" w:color="auto"/>
            <w:bottom w:val="none" w:sz="0" w:space="0" w:color="auto"/>
            <w:right w:val="none" w:sz="0" w:space="0" w:color="auto"/>
          </w:divBdr>
        </w:div>
        <w:div w:id="1219048113">
          <w:marLeft w:val="0"/>
          <w:marRight w:val="0"/>
          <w:marTop w:val="0"/>
          <w:marBottom w:val="0"/>
          <w:divBdr>
            <w:top w:val="none" w:sz="0" w:space="0" w:color="auto"/>
            <w:left w:val="none" w:sz="0" w:space="0" w:color="auto"/>
            <w:bottom w:val="none" w:sz="0" w:space="0" w:color="auto"/>
            <w:right w:val="none" w:sz="0" w:space="0" w:color="auto"/>
          </w:divBdr>
        </w:div>
        <w:div w:id="102440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tonecal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dc:creator>
  <cp:lastModifiedBy>Calc1</cp:lastModifiedBy>
  <cp:revision>2</cp:revision>
  <cp:lastPrinted>2019-05-10T16:30:00Z</cp:lastPrinted>
  <dcterms:created xsi:type="dcterms:W3CDTF">2021-11-05T18:56:00Z</dcterms:created>
  <dcterms:modified xsi:type="dcterms:W3CDTF">2021-11-05T18:56:00Z</dcterms:modified>
</cp:coreProperties>
</file>